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064" w:rsidRDefault="006D2064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</w:pPr>
    </w:p>
    <w:p w:rsidR="00BC69FC" w:rsidRDefault="00BC69FC" w:rsidP="00BC69FC">
      <w:pPr>
        <w:spacing w:after="0"/>
        <w:jc w:val="both"/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</w:pP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en-US" w:eastAsia="ru-RU"/>
        </w:rPr>
        <w:t>PPF</w:t>
      </w:r>
      <w:r w:rsidRPr="00474CBE">
        <w:rPr>
          <w:rFonts w:ascii="Arial" w:eastAsia="Times New Roman" w:hAnsi="Arial" w:cs="Arial"/>
          <w:b/>
          <w:color w:val="0D0D0D"/>
          <w:sz w:val="28"/>
          <w:szCs w:val="28"/>
          <w:lang w:val="ru-RU" w:eastAsia="ru-RU"/>
        </w:rPr>
        <w:t xml:space="preserve"> СТРАХОВАНИЕ ЖИЗНИ </w:t>
      </w:r>
    </w:p>
    <w:p w:rsidR="004550E1" w:rsidRDefault="004550E1" w:rsidP="00474CBE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9D4957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9D4957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ООО «ППФ Страхование жизни» (далее по тексту также PPF Страхование жизни)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- активный участник российского рынка страхования жизни. 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Компания </w:t>
      </w:r>
      <w:r w:rsidR="00A212EF">
        <w:rPr>
          <w:rFonts w:ascii="Arial" w:eastAsia="Times New Roman" w:hAnsi="Arial" w:cs="Arial"/>
          <w:sz w:val="20"/>
          <w:szCs w:val="20"/>
          <w:lang w:val="ru-RU" w:eastAsia="ru-RU"/>
        </w:rPr>
        <w:t>создана</w:t>
      </w:r>
      <w:r w:rsidR="00FC019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в 2002 г.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Основными направлениями деятельности </w:t>
      </w:r>
      <w:r w:rsidRPr="00474CBE">
        <w:rPr>
          <w:rFonts w:ascii="Arial" w:eastAsia="Times New Roman" w:hAnsi="Arial" w:cs="Arial"/>
          <w:sz w:val="20"/>
          <w:szCs w:val="20"/>
          <w:lang w:val="en-US" w:eastAsia="ru-RU"/>
        </w:rPr>
        <w:t>PPF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Страхование жизни являются: накопительное 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страхование жизни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пенсионное страхование, страхование от несчастных случаев и болезней. </w:t>
      </w:r>
    </w:p>
    <w:p w:rsidR="00474CBE" w:rsidRP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B169C4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гентская сеть –</w:t>
      </w:r>
      <w:r w:rsidR="003720E3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943EEC">
        <w:rPr>
          <w:rFonts w:ascii="Arial" w:eastAsia="Times New Roman" w:hAnsi="Arial" w:cs="Arial"/>
          <w:sz w:val="20"/>
          <w:szCs w:val="20"/>
          <w:lang w:val="ru-RU" w:eastAsia="ru-RU"/>
        </w:rPr>
        <w:t>8</w:t>
      </w:r>
      <w:r w:rsidR="006A779B"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агентств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по всей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России</w:t>
      </w:r>
      <w:r w:rsidR="004550E1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>и</w:t>
      </w:r>
      <w:r w:rsidR="001841F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3C5EE7">
        <w:rPr>
          <w:rFonts w:ascii="Arial" w:eastAsia="Times New Roman" w:hAnsi="Arial" w:cs="Arial"/>
          <w:sz w:val="20"/>
          <w:szCs w:val="20"/>
          <w:lang w:val="ru-RU" w:eastAsia="ru-RU"/>
        </w:rPr>
        <w:t>почти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="003C5EE7"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="006C7205">
        <w:rPr>
          <w:rFonts w:ascii="Arial" w:eastAsia="Times New Roman" w:hAnsi="Arial" w:cs="Arial"/>
          <w:sz w:val="20"/>
          <w:szCs w:val="20"/>
          <w:lang w:val="ru-RU" w:eastAsia="ru-RU"/>
        </w:rPr>
        <w:t>000</w:t>
      </w:r>
      <w:r w:rsidR="00474CBE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финансовых консультантов. </w:t>
      </w:r>
    </w:p>
    <w:p w:rsidR="003C5EE7" w:rsidRDefault="003C5EE7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 итогам 2017 года объем собранной премии PPF Страхование жизни составил </w:t>
      </w:r>
      <w:r w:rsidR="002A0325" w:rsidRPr="002A0325">
        <w:rPr>
          <w:rFonts w:ascii="Arial" w:eastAsia="Times New Roman" w:hAnsi="Arial" w:cs="Arial"/>
          <w:sz w:val="20"/>
          <w:szCs w:val="20"/>
          <w:lang w:eastAsia="ru-RU"/>
        </w:rPr>
        <w:t>3 223</w:t>
      </w:r>
      <w:r w:rsidR="002A0325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2A0325" w:rsidRPr="002A0325">
        <w:rPr>
          <w:rFonts w:ascii="Arial" w:eastAsia="Times New Roman" w:hAnsi="Arial" w:cs="Arial"/>
          <w:sz w:val="20"/>
          <w:szCs w:val="20"/>
          <w:lang w:eastAsia="ru-RU"/>
        </w:rPr>
        <w:t>966</w:t>
      </w:r>
      <w:r w:rsidR="002A032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F8794F">
        <w:rPr>
          <w:rFonts w:ascii="Arial" w:eastAsia="Times New Roman" w:hAnsi="Arial" w:cs="Arial"/>
          <w:sz w:val="20"/>
          <w:szCs w:val="20"/>
          <w:lang w:eastAsia="ru-RU"/>
        </w:rPr>
        <w:t>тыс.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F8794F">
        <w:rPr>
          <w:rFonts w:ascii="Arial" w:eastAsia="Times New Roman" w:hAnsi="Arial" w:cs="Arial"/>
          <w:sz w:val="20"/>
          <w:szCs w:val="20"/>
          <w:lang w:eastAsia="ru-RU"/>
        </w:rPr>
        <w:t>руб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лей, </w:t>
      </w:r>
      <w:r w:rsidRPr="00EB7354">
        <w:rPr>
          <w:rFonts w:ascii="Arial" w:eastAsia="Times New Roman" w:hAnsi="Arial" w:cs="Arial"/>
          <w:sz w:val="20"/>
          <w:szCs w:val="20"/>
          <w:lang w:val="ru-RU" w:eastAsia="ru-RU"/>
        </w:rPr>
        <w:t>суммарный объем активов – 11,</w:t>
      </w:r>
      <w:r w:rsidR="00EB7354" w:rsidRPr="00EB7354">
        <w:rPr>
          <w:rFonts w:ascii="Arial" w:eastAsia="Times New Roman" w:hAnsi="Arial" w:cs="Arial"/>
          <w:sz w:val="20"/>
          <w:szCs w:val="20"/>
          <w:lang w:val="ru-RU" w:eastAsia="ru-RU"/>
        </w:rPr>
        <w:t>45</w:t>
      </w:r>
      <w:r w:rsidRPr="00EB735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млрд </w:t>
      </w:r>
      <w:r w:rsidR="00EB7354" w:rsidRPr="00EB7354">
        <w:rPr>
          <w:rFonts w:ascii="Arial" w:eastAsia="Times New Roman" w:hAnsi="Arial" w:cs="Arial"/>
          <w:sz w:val="20"/>
          <w:szCs w:val="20"/>
          <w:lang w:val="ru-RU" w:eastAsia="ru-RU"/>
        </w:rPr>
        <w:t>рублей, страховых резервов – 8,6</w:t>
      </w:r>
      <w:r w:rsidRPr="00EB735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млрд рублей.</w:t>
      </w:r>
      <w:r w:rsidRPr="002A0325">
        <w:rPr>
          <w:rFonts w:ascii="Arial" w:eastAsia="Times New Roman" w:hAnsi="Arial" w:cs="Arial"/>
          <w:color w:val="FF0000"/>
          <w:sz w:val="20"/>
          <w:szCs w:val="20"/>
          <w:lang w:val="ru-RU" w:eastAsia="ru-RU"/>
        </w:rPr>
        <w:t xml:space="preserve"> 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Сборы компании выросли на </w:t>
      </w:r>
      <w:r w:rsidR="002A0325">
        <w:rPr>
          <w:rFonts w:ascii="Arial" w:eastAsia="Times New Roman" w:hAnsi="Arial" w:cs="Arial"/>
          <w:sz w:val="20"/>
          <w:szCs w:val="20"/>
          <w:lang w:val="ru-RU" w:eastAsia="ru-RU"/>
        </w:rPr>
        <w:t>11</w:t>
      </w:r>
      <w:r w:rsidRPr="00F8794F">
        <w:rPr>
          <w:rFonts w:ascii="Arial" w:eastAsia="Times New Roman" w:hAnsi="Arial" w:cs="Arial"/>
          <w:sz w:val="20"/>
          <w:szCs w:val="20"/>
          <w:lang w:val="ru-RU" w:eastAsia="ru-RU"/>
        </w:rPr>
        <w:t xml:space="preserve">% по сравнению с 2016 годом. </w:t>
      </w:r>
      <w:r w:rsidR="00EB7354" w:rsidRPr="00EB735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За 2017 год компания сделала свыше 17 тыс. страховых выплат на сумму </w:t>
      </w:r>
      <w:r w:rsidR="00EB7354" w:rsidRPr="00EB7354">
        <w:rPr>
          <w:rFonts w:ascii="Arial" w:eastAsia="Times New Roman" w:hAnsi="Arial" w:cs="Arial"/>
          <w:sz w:val="20"/>
          <w:szCs w:val="20"/>
          <w:lang w:eastAsia="ru-RU"/>
        </w:rPr>
        <w:t xml:space="preserve">1 032 960 тыс. </w:t>
      </w:r>
      <w:r w:rsidR="00EB7354" w:rsidRPr="00EB7354">
        <w:rPr>
          <w:rFonts w:ascii="Arial" w:eastAsia="Times New Roman" w:hAnsi="Arial" w:cs="Arial"/>
          <w:sz w:val="20"/>
          <w:szCs w:val="20"/>
          <w:lang w:val="ru-RU" w:eastAsia="ru-RU"/>
        </w:rPr>
        <w:t>р</w:t>
      </w:r>
      <w:r w:rsidR="00EB7354" w:rsidRPr="00EB7354">
        <w:rPr>
          <w:rFonts w:ascii="Arial" w:eastAsia="Times New Roman" w:hAnsi="Arial" w:cs="Arial"/>
          <w:sz w:val="20"/>
          <w:szCs w:val="20"/>
          <w:lang w:eastAsia="ru-RU"/>
        </w:rPr>
        <w:t>уб</w:t>
      </w:r>
      <w:r w:rsidR="00EB7354" w:rsidRPr="00EB7354">
        <w:rPr>
          <w:rFonts w:ascii="Arial" w:eastAsia="Times New Roman" w:hAnsi="Arial" w:cs="Arial"/>
          <w:sz w:val="20"/>
          <w:szCs w:val="20"/>
          <w:lang w:val="ru-RU" w:eastAsia="ru-RU"/>
        </w:rPr>
        <w:t>лей.</w:t>
      </w:r>
    </w:p>
    <w:p w:rsidR="00EB7354" w:rsidRPr="00F8794F" w:rsidRDefault="00EB7354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bookmarkStart w:id="0" w:name="_GoBack"/>
      <w:bookmarkEnd w:id="0"/>
    </w:p>
    <w:p w:rsidR="003C5EE7" w:rsidRPr="007C7692" w:rsidRDefault="003C5EE7" w:rsidP="003C5EE7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По данным Центрального банка по сбору премии 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по итогам 2017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год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а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PPF Страхование жизни занимает 1</w:t>
      </w:r>
      <w:r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Pr="00E674D5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место на российском рынке среди страховщиков жизни.</w:t>
      </w:r>
      <w:r w:rsidRPr="007C7692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</w:p>
    <w:p w:rsidR="004550E1" w:rsidRDefault="004550E1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474CBE" w:rsidRDefault="00474CBE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На протяжении </w:t>
      </w:r>
      <w:r w:rsidR="00015F42">
        <w:rPr>
          <w:rFonts w:ascii="Arial" w:eastAsia="Times New Roman" w:hAnsi="Arial" w:cs="Arial"/>
          <w:sz w:val="20"/>
          <w:szCs w:val="20"/>
          <w:lang w:val="ru-RU" w:eastAsia="ru-RU"/>
        </w:rPr>
        <w:t>5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лет компания ус</w:t>
      </w:r>
      <w:r w:rsidRPr="00D46EAC">
        <w:rPr>
          <w:rFonts w:ascii="Arial" w:eastAsia="Times New Roman" w:hAnsi="Arial" w:cs="Arial"/>
          <w:sz w:val="20"/>
          <w:szCs w:val="20"/>
          <w:u w:val="single"/>
          <w:lang w:val="ru-RU" w:eastAsia="ru-RU"/>
        </w:rPr>
        <w:t>п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ешно подтверждает высокий уровень надежности по шкале рейтингового агентства </w:t>
      </w:r>
      <w:r w:rsidR="00EC7968">
        <w:rPr>
          <w:rFonts w:ascii="Arial" w:eastAsia="Times New Roman" w:hAnsi="Arial" w:cs="Arial"/>
          <w:sz w:val="20"/>
          <w:szCs w:val="20"/>
          <w:lang w:val="en-US" w:eastAsia="ru-RU"/>
        </w:rPr>
        <w:t>RAEX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Компании PPF Страхование жизни присвоен рейтинг </w:t>
      </w:r>
      <w:proofErr w:type="spellStart"/>
      <w:r w:rsidR="00015F42">
        <w:rPr>
          <w:rFonts w:ascii="Arial" w:eastAsia="Times New Roman" w:hAnsi="Arial" w:cs="Arial"/>
          <w:sz w:val="20"/>
          <w:szCs w:val="20"/>
          <w:lang w:val="en-US" w:eastAsia="ru-RU"/>
        </w:rPr>
        <w:t>ruAA</w:t>
      </w:r>
      <w:proofErr w:type="spellEnd"/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(</w:t>
      </w:r>
      <w:r w:rsidR="004420D0">
        <w:rPr>
          <w:rFonts w:ascii="Arial" w:eastAsia="Times New Roman" w:hAnsi="Arial" w:cs="Arial"/>
          <w:sz w:val="20"/>
          <w:szCs w:val="20"/>
          <w:lang w:val="ru-RU" w:eastAsia="ru-RU"/>
        </w:rPr>
        <w:t>В</w:t>
      </w:r>
      <w:r w:rsidR="004420D0"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ысокий </w:t>
      </w:r>
      <w:r w:rsidRPr="00474CBE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уровень надежности). </w:t>
      </w:r>
    </w:p>
    <w:p w:rsidR="00732BDF" w:rsidRDefault="00732BDF" w:rsidP="003F372D">
      <w:pPr>
        <w:spacing w:after="0"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5227CF" w:rsidRPr="00B169C4" w:rsidRDefault="00474CBE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Лицензи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Банка России </w:t>
      </w:r>
      <w:r w:rsidR="00557A2B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СЖ №3609 </w:t>
      </w:r>
      <w:r w:rsidR="00A212EF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и </w:t>
      </w:r>
      <w:r w:rsidR="00EC7968">
        <w:rPr>
          <w:rFonts w:ascii="Arial" w:eastAsia="Times New Roman" w:hAnsi="Arial" w:cs="Arial"/>
          <w:sz w:val="20"/>
          <w:szCs w:val="20"/>
          <w:lang w:val="ru-RU" w:eastAsia="ru-RU"/>
        </w:rPr>
        <w:t>СЛ №3609</w:t>
      </w:r>
    </w:p>
    <w:p w:rsid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A7476D" w:rsidRPr="00A7476D" w:rsidRDefault="00A7476D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A7476D">
        <w:rPr>
          <w:rFonts w:ascii="Arial" w:eastAsia="Times New Roman" w:hAnsi="Arial" w:cs="Arial"/>
          <w:sz w:val="20"/>
          <w:szCs w:val="20"/>
          <w:lang w:val="ru-RU" w:eastAsia="ru-RU"/>
        </w:rPr>
        <w:t>Сайт:</w:t>
      </w:r>
      <w:r w:rsidRPr="00A7476D">
        <w:rPr>
          <w:rFonts w:ascii="Arial" w:hAnsi="Arial" w:cs="Arial"/>
          <w:color w:val="404040"/>
          <w:sz w:val="20"/>
          <w:szCs w:val="20"/>
        </w:rPr>
        <w:t xml:space="preserve"> </w:t>
      </w:r>
      <w:hyperlink r:id="rId8" w:history="1">
        <w:r w:rsidRPr="00A7476D">
          <w:rPr>
            <w:rFonts w:ascii="Arial" w:hAnsi="Arial" w:cs="Arial"/>
            <w:color w:val="0072A7"/>
            <w:sz w:val="20"/>
            <w:szCs w:val="20"/>
            <w:u w:val="single"/>
          </w:rPr>
          <w:t>www.ppfinsurance.ru</w:t>
        </w:r>
      </w:hyperlink>
    </w:p>
    <w:p w:rsidR="00677B44" w:rsidRPr="00677B44" w:rsidRDefault="00812514" w:rsidP="00677B44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Юридический адрес: </w:t>
      </w:r>
      <w:r w:rsidR="00677B44" w:rsidRPr="00677B4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Россия, 108811, г. Москва, Киевское шоссе, </w:t>
      </w:r>
    </w:p>
    <w:p w:rsidR="00677B44" w:rsidRPr="00677B44" w:rsidRDefault="00677B44" w:rsidP="00677B44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677B4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22-й км, п. Московский, домовладение 6, строение 1, бизнес-парк </w:t>
      </w:r>
      <w:proofErr w:type="spellStart"/>
      <w:r w:rsidRPr="00677B44">
        <w:rPr>
          <w:rFonts w:ascii="Arial" w:eastAsia="Times New Roman" w:hAnsi="Arial" w:cs="Arial"/>
          <w:sz w:val="20"/>
          <w:szCs w:val="20"/>
          <w:lang w:val="ru-RU" w:eastAsia="ru-RU"/>
        </w:rPr>
        <w:t>Comcity</w:t>
      </w:r>
      <w:proofErr w:type="spellEnd"/>
    </w:p>
    <w:p w:rsidR="00812514" w:rsidRPr="00677B44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</w:p>
    <w:p w:rsidR="00812514" w:rsidRPr="00EC7968" w:rsidRDefault="00812514" w:rsidP="003F372D">
      <w:pPr>
        <w:spacing w:after="0" w:line="280" w:lineRule="exact"/>
        <w:contextualSpacing/>
        <w:jc w:val="both"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Телефон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ы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: 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>8 800 775-82-00,</w:t>
      </w:r>
      <w:r w:rsidR="008942B8" w:rsidRPr="00B169C4">
        <w:rPr>
          <w:rFonts w:ascii="Arial" w:eastAsia="Times New Roman" w:hAnsi="Arial" w:cs="Arial"/>
          <w:sz w:val="20"/>
          <w:szCs w:val="20"/>
          <w:lang w:val="ru-RU" w:eastAsia="ru-RU"/>
        </w:rPr>
        <w:t xml:space="preserve"> </w:t>
      </w:r>
      <w:r w:rsidRPr="00B169C4">
        <w:rPr>
          <w:rFonts w:ascii="Arial" w:eastAsia="Times New Roman" w:hAnsi="Arial" w:cs="Arial"/>
          <w:sz w:val="20"/>
          <w:szCs w:val="20"/>
          <w:lang w:val="ru-RU" w:eastAsia="ru-RU"/>
        </w:rPr>
        <w:t>(495) 785-82-00</w:t>
      </w:r>
      <w:r w:rsidR="008942B8">
        <w:rPr>
          <w:rFonts w:ascii="Arial" w:eastAsia="Times New Roman" w:hAnsi="Arial" w:cs="Arial"/>
          <w:sz w:val="20"/>
          <w:szCs w:val="20"/>
          <w:lang w:val="ru-RU" w:eastAsia="ru-RU"/>
        </w:rPr>
        <w:t xml:space="preserve">. </w:t>
      </w:r>
    </w:p>
    <w:sectPr w:rsidR="00812514" w:rsidRPr="00EC7968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237" w:rsidRDefault="000C5237" w:rsidP="008827C1">
      <w:pPr>
        <w:spacing w:after="0" w:line="240" w:lineRule="auto"/>
      </w:pPr>
      <w:r>
        <w:separator/>
      </w:r>
    </w:p>
  </w:endnote>
  <w:endnote w:type="continuationSeparator" w:id="0">
    <w:p w:rsidR="000C5237" w:rsidRDefault="000C5237" w:rsidP="0088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237" w:rsidRDefault="000C5237" w:rsidP="008827C1">
      <w:pPr>
        <w:spacing w:after="0" w:line="240" w:lineRule="auto"/>
      </w:pPr>
      <w:r>
        <w:separator/>
      </w:r>
    </w:p>
  </w:footnote>
  <w:footnote w:type="continuationSeparator" w:id="0">
    <w:p w:rsidR="000C5237" w:rsidRDefault="000C5237" w:rsidP="0088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EB7354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9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EB7354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80" o:spid="_x0000_s2051" type="#_x0000_t75" style="position:absolute;margin-left:-71pt;margin-top:-90.45pt;width:595.2pt;height:164.65pt;z-index:-251656192;mso-position-horizontal-relative:margin;mso-position-vertical-relative:margin" o:allowincell="f">
          <v:imagedata r:id="rId1" o:title="PPF_Word_background_1" cropbottom="52719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C1" w:rsidRDefault="00EB7354">
    <w:pPr>
      <w:pStyle w:val="a5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7178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PF_Word_background_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71093"/>
    <w:multiLevelType w:val="hybridMultilevel"/>
    <w:tmpl w:val="FC04EB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A7834"/>
    <w:multiLevelType w:val="hybridMultilevel"/>
    <w:tmpl w:val="771E3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6274A"/>
    <w:multiLevelType w:val="hybridMultilevel"/>
    <w:tmpl w:val="D1ECE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464D1"/>
    <w:multiLevelType w:val="hybridMultilevel"/>
    <w:tmpl w:val="E56E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A1224"/>
    <w:multiLevelType w:val="hybridMultilevel"/>
    <w:tmpl w:val="5DAC0E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C0AFA"/>
    <w:multiLevelType w:val="hybridMultilevel"/>
    <w:tmpl w:val="75DC0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23464"/>
    <w:multiLevelType w:val="hybridMultilevel"/>
    <w:tmpl w:val="5DFC0E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546"/>
    <w:multiLevelType w:val="hybridMultilevel"/>
    <w:tmpl w:val="25F8F046"/>
    <w:lvl w:ilvl="0" w:tplc="196EE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71454BC">
      <w:numFmt w:val="bullet"/>
      <w:lvlText w:val=""/>
      <w:lvlJc w:val="left"/>
      <w:pPr>
        <w:ind w:left="1770" w:hanging="690"/>
      </w:pPr>
      <w:rPr>
        <w:rFonts w:ascii="Symbol" w:eastAsia="Calibri" w:hAnsi="Symbol" w:cs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7762"/>
    <w:multiLevelType w:val="hybridMultilevel"/>
    <w:tmpl w:val="8674B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E91626"/>
    <w:multiLevelType w:val="hybridMultilevel"/>
    <w:tmpl w:val="B7BAD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F663C"/>
    <w:multiLevelType w:val="hybridMultilevel"/>
    <w:tmpl w:val="CB5AE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F6F56"/>
    <w:multiLevelType w:val="hybridMultilevel"/>
    <w:tmpl w:val="085AD0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D6EC9"/>
    <w:multiLevelType w:val="hybridMultilevel"/>
    <w:tmpl w:val="E2F0C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CB590A"/>
    <w:multiLevelType w:val="hybridMultilevel"/>
    <w:tmpl w:val="5764FE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04835"/>
    <w:multiLevelType w:val="hybridMultilevel"/>
    <w:tmpl w:val="CFA0B6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41547"/>
    <w:multiLevelType w:val="hybridMultilevel"/>
    <w:tmpl w:val="113A4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A5510"/>
    <w:multiLevelType w:val="hybridMultilevel"/>
    <w:tmpl w:val="358A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"/>
  </w:num>
  <w:num w:numId="4">
    <w:abstractNumId w:val="12"/>
  </w:num>
  <w:num w:numId="5">
    <w:abstractNumId w:val="7"/>
  </w:num>
  <w:num w:numId="6">
    <w:abstractNumId w:val="10"/>
  </w:num>
  <w:num w:numId="7">
    <w:abstractNumId w:val="16"/>
  </w:num>
  <w:num w:numId="8">
    <w:abstractNumId w:val="3"/>
  </w:num>
  <w:num w:numId="9">
    <w:abstractNumId w:val="5"/>
  </w:num>
  <w:num w:numId="10">
    <w:abstractNumId w:val="6"/>
  </w:num>
  <w:num w:numId="11">
    <w:abstractNumId w:val="14"/>
  </w:num>
  <w:num w:numId="12">
    <w:abstractNumId w:val="4"/>
  </w:num>
  <w:num w:numId="13">
    <w:abstractNumId w:val="13"/>
  </w:num>
  <w:num w:numId="14">
    <w:abstractNumId w:val="9"/>
  </w:num>
  <w:num w:numId="15">
    <w:abstractNumId w:val="0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80"/>
    <w:rsid w:val="00015F42"/>
    <w:rsid w:val="00065A44"/>
    <w:rsid w:val="000C5237"/>
    <w:rsid w:val="000E483A"/>
    <w:rsid w:val="00137F39"/>
    <w:rsid w:val="001841F4"/>
    <w:rsid w:val="00185180"/>
    <w:rsid w:val="00194F94"/>
    <w:rsid w:val="001D7B18"/>
    <w:rsid w:val="00222C28"/>
    <w:rsid w:val="002A0325"/>
    <w:rsid w:val="002B1B14"/>
    <w:rsid w:val="002E120B"/>
    <w:rsid w:val="003720E3"/>
    <w:rsid w:val="003B15F3"/>
    <w:rsid w:val="003C5EE7"/>
    <w:rsid w:val="003F372D"/>
    <w:rsid w:val="00414D15"/>
    <w:rsid w:val="00422F7E"/>
    <w:rsid w:val="004420D0"/>
    <w:rsid w:val="00446BCB"/>
    <w:rsid w:val="004550E1"/>
    <w:rsid w:val="00474CBE"/>
    <w:rsid w:val="005227CF"/>
    <w:rsid w:val="00557A2B"/>
    <w:rsid w:val="00565A48"/>
    <w:rsid w:val="005A479A"/>
    <w:rsid w:val="00677B44"/>
    <w:rsid w:val="006A779B"/>
    <w:rsid w:val="006C7205"/>
    <w:rsid w:val="006D2064"/>
    <w:rsid w:val="00732BDF"/>
    <w:rsid w:val="00812514"/>
    <w:rsid w:val="008827C1"/>
    <w:rsid w:val="008942B8"/>
    <w:rsid w:val="00896D6D"/>
    <w:rsid w:val="00905780"/>
    <w:rsid w:val="009076A7"/>
    <w:rsid w:val="00943EEC"/>
    <w:rsid w:val="009932E1"/>
    <w:rsid w:val="009D4957"/>
    <w:rsid w:val="009F409C"/>
    <w:rsid w:val="00A212EF"/>
    <w:rsid w:val="00A7476D"/>
    <w:rsid w:val="00AD3D8C"/>
    <w:rsid w:val="00B137A3"/>
    <w:rsid w:val="00B169C4"/>
    <w:rsid w:val="00BC69FC"/>
    <w:rsid w:val="00BF7532"/>
    <w:rsid w:val="00C66242"/>
    <w:rsid w:val="00C76509"/>
    <w:rsid w:val="00C8515E"/>
    <w:rsid w:val="00CD180E"/>
    <w:rsid w:val="00D46EAC"/>
    <w:rsid w:val="00D51E52"/>
    <w:rsid w:val="00D60A21"/>
    <w:rsid w:val="00E664B6"/>
    <w:rsid w:val="00E8479E"/>
    <w:rsid w:val="00E921C8"/>
    <w:rsid w:val="00EB7354"/>
    <w:rsid w:val="00EC7968"/>
    <w:rsid w:val="00ED019A"/>
    <w:rsid w:val="00EF0FBA"/>
    <w:rsid w:val="00F02BF7"/>
    <w:rsid w:val="00F217F7"/>
    <w:rsid w:val="00FC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6BC7AE80-E677-4C17-ADEF-06FB54B7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7A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57A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78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7C1"/>
  </w:style>
  <w:style w:type="paragraph" w:styleId="a7">
    <w:name w:val="footer"/>
    <w:basedOn w:val="a"/>
    <w:link w:val="a8"/>
    <w:uiPriority w:val="99"/>
    <w:unhideWhenUsed/>
    <w:rsid w:val="0088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7C1"/>
  </w:style>
  <w:style w:type="character" w:styleId="a9">
    <w:name w:val="Hyperlink"/>
    <w:basedOn w:val="a0"/>
    <w:uiPriority w:val="99"/>
    <w:unhideWhenUsed/>
    <w:rsid w:val="00D60A21"/>
    <w:rPr>
      <w:color w:val="0000FF"/>
      <w:u w:val="single"/>
    </w:rPr>
  </w:style>
  <w:style w:type="paragraph" w:styleId="aa">
    <w:name w:val="List Paragraph"/>
    <w:basedOn w:val="a"/>
    <w:uiPriority w:val="99"/>
    <w:qFormat/>
    <w:rsid w:val="00C66242"/>
    <w:pPr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57A2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5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rahovka.ru/bitrix/redirect.php?event1=news_out&amp;event2=http%3A%2F%2Fwww.ppfinsurance.ru&amp;event3=PPF+%D1%F2%F0%E0%F5%EE%E2%E0%ED%E8%E5+%E6%E8%E7%ED%E8+&amp;goto=http%3A%2F%2Fwww.ppfinsurance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BD233-7B1D-497D-A9E0-4A78ED9AB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Zdena</dc:creator>
  <cp:lastModifiedBy>Zhulina Olga</cp:lastModifiedBy>
  <cp:revision>46</cp:revision>
  <dcterms:created xsi:type="dcterms:W3CDTF">2015-01-12T08:15:00Z</dcterms:created>
  <dcterms:modified xsi:type="dcterms:W3CDTF">2018-04-05T14:19:00Z</dcterms:modified>
</cp:coreProperties>
</file>